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line="36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7524744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ind w:firstLine="0"/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00.12.2024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 Самаре поставлен на кадастровый учет спортивный объект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 рамках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реализации федерального проекта «Спорт - норма жизни» нацпроекта «Демография», инициированного Президентом Российской Федерации Владимиром Путиным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в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Самаре поставлен на кадастровый учет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футбольный манеж, который возвели рядом со стадионом «Солидарность Арена».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Спортивный объект распол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ожен по адресу: город Самара, улица Демократическая, 57В. Общая площадь манежа почти 15 000 кв. м, что позволяет вместить 498 зрителей и использовать его для проведения различных спортивных мероприятий, тренировок и соревнований на высоком уровне.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 учетом растущего интереса к футболу, создание такого объекта сможет привлечь многих любителей и профессионалов, тем самым укрепляя статус Самары как города, способствующего развитию массового спорта.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spacing w:line="360" w:lineRule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077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1" cy="184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Материал подготовлен Управлением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ind w:firstLine="708"/>
        <w:spacing w:line="360" w:lineRule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2024-12-26T08:17:32Z</dcterms:modified>
</cp:coreProperties>
</file>